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E3305">
      <w:pPr>
        <w:jc w:val="center"/>
        <w:rPr>
          <w:rFonts w:ascii="黑体" w:hAnsi="黑体" w:eastAsia="黑体"/>
          <w:bCs/>
          <w:sz w:val="32"/>
          <w:szCs w:val="32"/>
        </w:rPr>
      </w:pPr>
      <w:bookmarkStart w:id="4" w:name="_GoBack"/>
      <w:bookmarkEnd w:id="4"/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ascii="黑体" w:hAnsi="黑体" w:eastAsia="黑体"/>
          <w:bCs/>
          <w:sz w:val="32"/>
          <w:szCs w:val="32"/>
        </w:rPr>
        <w:t xml:space="preserve"> </w:t>
      </w:r>
      <w:r>
        <w:rPr>
          <w:rFonts w:hint="eastAsia"/>
          <w:b/>
          <w:sz w:val="28"/>
          <w:szCs w:val="30"/>
        </w:rPr>
        <w:t>动画角色表现技法</w:t>
      </w:r>
      <w:r>
        <w:rPr>
          <w:rFonts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0B9B5C38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38626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48A0464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06E1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（中文）动画角色表现技法</w:t>
            </w:r>
          </w:p>
        </w:tc>
      </w:tr>
      <w:tr w14:paraId="3B46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E1FF06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C82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（英文）</w:t>
            </w:r>
            <w:r>
              <w:rPr>
                <w:rStyle w:val="23"/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Animation character performance techniques</w:t>
            </w:r>
          </w:p>
        </w:tc>
      </w:tr>
      <w:tr w14:paraId="18AAD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745D54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06D54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2040656</w:t>
            </w:r>
          </w:p>
        </w:tc>
        <w:tc>
          <w:tcPr>
            <w:tcW w:w="2126" w:type="dxa"/>
            <w:gridSpan w:val="2"/>
            <w:vAlign w:val="center"/>
          </w:tcPr>
          <w:p w14:paraId="6B00E70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3842837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02507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3563F72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E496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272" w:type="dxa"/>
            <w:vAlign w:val="center"/>
          </w:tcPr>
          <w:p w14:paraId="7B6C3EC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73A37E91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13" w:type="dxa"/>
            <w:gridSpan w:val="2"/>
            <w:vAlign w:val="center"/>
          </w:tcPr>
          <w:p w14:paraId="149B784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4C24B09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</w:tr>
      <w:tr w14:paraId="7647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578AB8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44532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219B4F9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D9F2E19">
            <w:pPr>
              <w:widowControl w:val="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数字媒体艺术大二</w:t>
            </w:r>
          </w:p>
        </w:tc>
      </w:tr>
      <w:tr w14:paraId="35014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79A26A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9453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5A23D94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DF705EF">
            <w:pPr>
              <w:widowControl w:val="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2E273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3D3A6A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7C12A65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动画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造型设计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张玥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罗莎莎，张显卫，安徽美术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出版社 201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年出版】</w:t>
            </w:r>
          </w:p>
        </w:tc>
        <w:tc>
          <w:tcPr>
            <w:tcW w:w="1413" w:type="dxa"/>
            <w:gridSpan w:val="2"/>
            <w:vAlign w:val="center"/>
          </w:tcPr>
          <w:p w14:paraId="7A5B7C8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4D86B4B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F426E28">
            <w:pPr>
              <w:widowControl w:val="0"/>
              <w:ind w:left="120" w:leftChars="50"/>
              <w:jc w:val="left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6DE7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49E769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72F507CC">
            <w:pPr>
              <w:pStyle w:val="14"/>
              <w:widowControl w:val="0"/>
              <w:jc w:val="both"/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【动画概论（2）2040502、动画速写（3）2040603】</w:t>
            </w:r>
          </w:p>
        </w:tc>
      </w:tr>
      <w:tr w14:paraId="76F87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549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805698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4D6B7F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" w:lineRule="atLeast"/>
              <w:ind w:left="8" w:leftChars="0" w:firstLine="448" w:firstLineChars="224"/>
              <w:jc w:val="both"/>
              <w:textAlignment w:val="auto"/>
              <w:rPr>
                <w:rFonts w:hint="eastAsia" w:ascii="微软雅黑" w:hAnsi="微软雅黑" w:eastAsia="微软雅黑" w:cs="微软雅黑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20"/>
                <w:szCs w:val="20"/>
                <w:lang w:val="en-US" w:eastAsia="zh-CN"/>
              </w:rPr>
              <w:t>本课程动画专业的一门重要核心课程。让学生了解动画角色表现技法的重要性和应用领域，熟悉动画角色设计的基本流程和方法。本课程旨在培养学生的动画角色造型设计能力，使学生掌握动画造型的基本原理、不同的表现技法，包括手绘、数字绘画等，以创造出富有个性和魅力的动画角色。能够独立设计出具有个性和魅力的动画角色形象。通过本课程的学习，学生将了解动画造型设计的历史、现状和发展趋势，熟悉不同类型动画的造型特点，提高审美水平和创造力，为今后从事动画创作和相关工作打下坚实的基础。</w:t>
            </w:r>
            <w:r>
              <w:rPr>
                <w:rFonts w:hint="eastAsia" w:ascii="微软雅黑" w:hAnsi="微软雅黑" w:eastAsia="微软雅黑" w:cs="微软雅黑"/>
                <w:bCs/>
                <w:sz w:val="20"/>
                <w:szCs w:val="20"/>
              </w:rPr>
              <w:t>通过由简入繁的实训实践练习和创造性思维方法，培养学生严谨科学的动画思维意识和灵活的设计方法</w:t>
            </w:r>
            <w:r>
              <w:rPr>
                <w:rFonts w:hint="eastAsia" w:ascii="微软雅黑" w:hAnsi="微软雅黑" w:eastAsia="微软雅黑" w:cs="微软雅黑"/>
                <w:bCs/>
                <w:sz w:val="20"/>
                <w:szCs w:val="20"/>
                <w:lang w:eastAsia="zh-CN"/>
              </w:rPr>
              <w:t>。</w:t>
            </w:r>
          </w:p>
          <w:p w14:paraId="061433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" w:lineRule="atLeast"/>
              <w:ind w:left="8" w:leftChars="0" w:hanging="8" w:firstLineChars="0"/>
              <w:jc w:val="both"/>
              <w:textAlignment w:val="auto"/>
              <w:rPr>
                <w:rFonts w:hint="eastAsia" w:ascii="微软雅黑" w:hAnsi="微软雅黑" w:eastAsia="微软雅黑" w:cs="微软雅黑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20"/>
                <w:szCs w:val="20"/>
                <w:lang w:val="en-US" w:eastAsia="zh-CN"/>
              </w:rPr>
              <w:t>培养学生的创造力、审美能力和团队合作精神。</w:t>
            </w:r>
          </w:p>
          <w:p w14:paraId="2B0D24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" w:lineRule="atLeast"/>
              <w:ind w:left="8" w:leftChars="0" w:firstLine="448" w:firstLineChars="224"/>
              <w:jc w:val="both"/>
              <w:textAlignment w:val="auto"/>
              <w:rPr>
                <w:rFonts w:hint="eastAsia" w:ascii="微软雅黑" w:hAnsi="微软雅黑" w:eastAsia="微软雅黑" w:cs="微软雅黑"/>
                <w:bCs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本课程是一门实践性较强的课程，注重实践和练习。在实践中，学生必须尽可能地积极认真地参与和动手实践，完成课程所设定的每一项作业，以达到课程所期望的要求，最终完成整个课程的学习。</w:t>
            </w:r>
          </w:p>
        </w:tc>
      </w:tr>
      <w:tr w14:paraId="71CB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94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D679FD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55325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firstLine="300" w:firstLineChars="150"/>
              <w:jc w:val="both"/>
              <w:textAlignment w:val="auto"/>
              <w:rPr>
                <w:rFonts w:hint="eastAsia" w:ascii="微软雅黑" w:hAnsi="微软雅黑" w:eastAsia="微软雅黑" w:cs="微软雅黑"/>
                <w:bCs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20"/>
                <w:szCs w:val="20"/>
              </w:rPr>
              <w:t>本课程的教学对象为影视动画方向一年级学生，要求具备一定的绘画基础，造型基础（速写）、设计基础和动画原理与技法的技能。</w:t>
            </w:r>
          </w:p>
        </w:tc>
      </w:tr>
      <w:tr w14:paraId="2543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47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67E83CE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D03DC4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594360" cy="271145"/>
                  <wp:effectExtent l="0" t="0" r="0" b="0"/>
                  <wp:docPr id="1" name="图片 1" descr="冯平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冯平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22032" b="216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27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54E0E05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2F6CACF2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  <w:tr w14:paraId="2C45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5198A1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6E4E97CD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746125</wp:posOffset>
                  </wp:positionH>
                  <wp:positionV relativeFrom="paragraph">
                    <wp:posOffset>-15240</wp:posOffset>
                  </wp:positionV>
                  <wp:extent cx="509905" cy="335915"/>
                  <wp:effectExtent l="0" t="0" r="0" b="0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2763CE0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1F484846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  <w:tr w14:paraId="3897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2B73A42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35098FF7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607060</wp:posOffset>
                  </wp:positionH>
                  <wp:positionV relativeFrom="paragraph">
                    <wp:posOffset>-29210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6E35385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6DE8FCC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</w:tbl>
    <w:p w14:paraId="429FDB7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357B4960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14AC2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7EC9A278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F6ECAFF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298CDC7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53E50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76A10F5A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A987CEA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4713A2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能根据环境需要确定学习目标，了解动画造型设计的基本概念、发展历程和重要性。学习动画造型设计中的文化内涵和创意表达，了解如何将文化元素融入动画造型设计中。</w:t>
            </w:r>
          </w:p>
        </w:tc>
      </w:tr>
      <w:tr w14:paraId="68814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3AA3CD6D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8A7D5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2BBBF929">
            <w:pPr>
              <w:keepNext w:val="0"/>
              <w:keepLines w:val="0"/>
              <w:widowControl/>
              <w:suppressLineNumbers w:val="0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掌握动画造型设计的基本原理、方法和技巧，包括造型设计的流程、造型的比例、形态、色彩等方面的知识。提高艺术设计审美能力和创造力。</w:t>
            </w:r>
          </w:p>
        </w:tc>
      </w:tr>
      <w:tr w14:paraId="7C8A31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6474F8AA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EF2934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A21F89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能够运用所学的动画造型设计知识和技巧，独立设计出具有个性和魅力的动画角色形象。提高审美水平和创造力，能够在动画造型设计中体现出独特的创意和风格。</w:t>
            </w:r>
          </w:p>
        </w:tc>
      </w:tr>
      <w:tr w14:paraId="1DC525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5B44D76B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88F742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BF269BC">
            <w:pPr>
              <w:keepNext w:val="0"/>
              <w:keepLines w:val="0"/>
              <w:widowControl/>
              <w:suppressLineNumbers w:val="0"/>
              <w:jc w:val="both"/>
              <w:rPr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具备分析和评价动画造型设计作品的能力，能够提出合理的改进建议。培养团队合作精神和沟通能力，能够与团队成员协作完成动画造型设计项目。</w:t>
            </w:r>
          </w:p>
        </w:tc>
      </w:tr>
      <w:tr w14:paraId="2A2E4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5723FB4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74EF57E4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9B94DF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08BD215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增强学生的文化自信和民族自豪感，引导学生将传统文化元素融入动画造型设计中。</w:t>
            </w:r>
            <w:r>
              <w:rPr>
                <w:rFonts w:hint="eastAsia" w:cs="Times New Roman"/>
                <w:sz w:val="21"/>
                <w:szCs w:val="21"/>
              </w:rPr>
              <w:t>专业知识与德育元素自然和谐，明确爱国、诚信、敬业、友爱的精神，建立符合社会主义道德要求的价值观。</w:t>
            </w:r>
          </w:p>
        </w:tc>
      </w:tr>
      <w:tr w14:paraId="2B075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1E6BFFD5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67BDCE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556216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培养学生的责任心和敬业精神，提高学生的职业素养和综合素质。</w:t>
            </w:r>
          </w:p>
          <w:p w14:paraId="6876AD20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bCs/>
              </w:rPr>
              <w:t>熟悉本专业相关的法律法规，在实习实践中自觉遵守职业规范，具备职业道德操守。</w:t>
            </w:r>
          </w:p>
        </w:tc>
      </w:tr>
    </w:tbl>
    <w:p w14:paraId="41AD8A34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9"/>
      </w:tblGrid>
      <w:tr w14:paraId="770C4F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344C7610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LO1品德修养</w:t>
            </w:r>
            <w:r>
              <w:rPr>
                <w:rFonts w:hint="eastAsia" w:asciiTheme="majorEastAsia" w:hAnsiTheme="majorEastAsia" w:eastAsiaTheme="majorEastAsia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7724C3D9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⑤</w:t>
            </w:r>
            <w:r>
              <w:rPr>
                <w:rFonts w:asciiTheme="majorEastAsia" w:hAnsiTheme="majorEastAsia" w:eastAsiaTheme="majorEastAsia"/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13195F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0DDE255B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LO2专业能力</w:t>
            </w:r>
            <w:r>
              <w:rPr>
                <w:rFonts w:hint="eastAsia" w:cs="Times New Roman" w:asciiTheme="majorEastAsia" w:hAnsiTheme="majorEastAsia" w:eastAsiaTheme="majorEastAsia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6BAE22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66F5A996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asciiTheme="majorEastAsia" w:hAnsiTheme="majorEastAsia" w:eastAsiaTheme="majorEastAsia"/>
                <w:b/>
              </w:rPr>
              <w:t>LO4自主学习</w:t>
            </w:r>
            <w:r>
              <w:rPr>
                <w:rFonts w:asciiTheme="majorEastAsia" w:hAnsiTheme="majorEastAsia" w:eastAsiaTheme="majorEastAsia"/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10266B38">
            <w:pPr>
              <w:pStyle w:val="14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②</w:t>
            </w:r>
            <w:r>
              <w:rPr>
                <w:rFonts w:asciiTheme="majorEastAsia" w:hAnsiTheme="majorEastAsia" w:eastAsiaTheme="majorEastAsia"/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4CB3BB20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4AEDE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8936FCE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27350AD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3B0D014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46E9FF6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0656CD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479F2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5FA1A73">
            <w:pPr>
              <w:pStyle w:val="14"/>
            </w:pPr>
            <w:r>
              <w:rPr>
                <w:rFonts w:hint="eastAsia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13C0595C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E2BD8C9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Merge w:val="restart"/>
            <w:vAlign w:val="center"/>
          </w:tcPr>
          <w:p w14:paraId="27A539C2">
            <w:pPr>
              <w:pStyle w:val="14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cs="Times New Roman" w:asciiTheme="minorEastAsia" w:hAnsiTheme="minorEastAsia" w:eastAsiaTheme="minorEastAsia"/>
              </w:rPr>
              <w:t>5.</w:t>
            </w:r>
            <w:r>
              <w:rPr>
                <w:rFonts w:hint="eastAsia" w:cs="Times New Roman" w:asciiTheme="minorEastAsia" w:hAnsiTheme="minorEastAsia" w:eastAsiaTheme="minorEastAsia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8FCD579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06B23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57B621E">
            <w:pPr>
              <w:pStyle w:val="14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15111B1">
            <w:pPr>
              <w:pStyle w:val="14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48AA0E4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Merge w:val="continue"/>
            <w:vAlign w:val="center"/>
          </w:tcPr>
          <w:p w14:paraId="0EB7B619">
            <w:pPr>
              <w:pStyle w:val="14"/>
              <w:jc w:val="left"/>
              <w:rPr>
                <w:rFonts w:asciiTheme="minorEastAsia" w:hAnsiTheme="minorEastAsia" w:eastAsiaTheme="minorEastAsia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33F25556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56D4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C96A890">
            <w:pPr>
              <w:pStyle w:val="14"/>
            </w:pPr>
            <w:r>
              <w:rPr>
                <w:rFonts w:hint="eastAsia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3095D0EA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1194D93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45EBCA56">
            <w:pPr>
              <w:pStyle w:val="14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cs="Times New Roman" w:asciiTheme="minorEastAsia" w:hAnsiTheme="minorEastAsia" w:eastAsiaTheme="minorEastAsia"/>
              </w:rPr>
              <w:t>1.理解</w:t>
            </w:r>
            <w:r>
              <w:rPr>
                <w:rFonts w:hint="eastAsia" w:asciiTheme="minorEastAsia" w:hAnsiTheme="minorEastAsia" w:eastAsiaTheme="minorEastAsia"/>
              </w:rPr>
              <w:t>动画角色的</w:t>
            </w:r>
            <w:r>
              <w:rPr>
                <w:rFonts w:hint="eastAsia" w:cs="Times New Roman" w:asciiTheme="minorEastAsia" w:hAnsiTheme="minorEastAsia" w:eastAsiaTheme="minorEastAsia"/>
              </w:rPr>
              <w:t>概念。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721BC4E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78DE5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54C679F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25A8BC58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A98A8F2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307903DC">
            <w:pPr>
              <w:pStyle w:val="14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</w:rPr>
              <w:t>2.能够掌握动画角色的基本知识。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3AFD990B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7F01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C923C7D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3673085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BE68A2F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0839DF6D">
            <w:pPr>
              <w:pStyle w:val="14"/>
              <w:jc w:val="left"/>
              <w:rPr>
                <w:rFonts w:hint="eastAsia" w:asciiTheme="minorEastAsia" w:hAnsiTheme="minorEastAsia" w:eastAsiaTheme="minorEastAsia"/>
                <w:bCs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3.能够进行动画角色创意绘制能力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6679DA5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7F79C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0631618F">
            <w:pPr>
              <w:pStyle w:val="14"/>
            </w:pPr>
            <w:r>
              <w:rPr>
                <w:rFonts w:hint="eastAsia"/>
                <w:b/>
              </w:rPr>
              <w:t>LO4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6AE8F3C3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3E38B8D7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tbl>
            <w:tblPr>
              <w:tblStyle w:val="7"/>
              <w:tblW w:w="0" w:type="auto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697FBB57"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14:paraId="47065212">
                  <w:pPr>
                    <w:pStyle w:val="24"/>
                    <w:rPr>
                      <w:rFonts w:asciiTheme="minorEastAsia" w:hAnsiTheme="minorEastAsia" w:eastAsiaTheme="minorEastAsia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/>
                      <w:sz w:val="21"/>
                      <w:szCs w:val="21"/>
                    </w:rPr>
                    <w:t>4.</w:t>
                  </w:r>
                  <w:r>
                    <w:rPr>
                      <w:rFonts w:asciiTheme="minorEastAsia" w:hAnsiTheme="minorEastAsia" w:eastAsiaTheme="minorEastAsia"/>
                      <w:color w:val="000000"/>
                      <w:sz w:val="21"/>
                      <w:szCs w:val="21"/>
                    </w:rPr>
                    <w:t>具备</w:t>
                  </w:r>
                  <w:r>
                    <w:rPr>
                      <w:rFonts w:hint="eastAsia" w:cs="宋体" w:asciiTheme="minorEastAsia" w:hAnsiTheme="minorEastAsia" w:eastAsiaTheme="minorEastAsia"/>
                      <w:bCs/>
                      <w:sz w:val="21"/>
                      <w:szCs w:val="21"/>
                      <w:lang w:eastAsia="zh-Hans"/>
                    </w:rPr>
                    <w:t>获取专业前沿知识、技能的自主学习</w:t>
                  </w:r>
                  <w:r>
                    <w:rPr>
                      <w:rFonts w:hint="eastAsia" w:asciiTheme="minorEastAsia" w:hAnsiTheme="minorEastAsia" w:eastAsiaTheme="minorEastAsia"/>
                      <w:bCs/>
                      <w:sz w:val="21"/>
                      <w:szCs w:val="21"/>
                    </w:rPr>
                    <w:t>能力，</w:t>
                  </w:r>
                  <w:r>
                    <w:rPr>
                      <w:rFonts w:hint="eastAsia" w:cs="宋体" w:asciiTheme="minorEastAsia" w:hAnsiTheme="minorEastAsia" w:eastAsiaTheme="minorEastAsia"/>
                      <w:bCs/>
                      <w:sz w:val="21"/>
                      <w:szCs w:val="21"/>
                    </w:rPr>
                    <w:t>能搜集、获取达</w:t>
                  </w:r>
                </w:p>
                <w:p w14:paraId="28C868D5">
                  <w:pPr>
                    <w:pStyle w:val="24"/>
                    <w:rPr>
                      <w:rFonts w:asciiTheme="minorEastAsia" w:hAnsiTheme="minorEastAsia" w:eastAsiaTheme="minor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bCs/>
                      <w:sz w:val="21"/>
                      <w:szCs w:val="21"/>
                    </w:rPr>
                    <w:t>到目标所需要的学习</w:t>
                  </w:r>
                  <w:r>
                    <w:rPr>
                      <w:rFonts w:hint="eastAsia" w:asciiTheme="minorEastAsia" w:hAnsiTheme="minorEastAsia" w:eastAsiaTheme="minorEastAsia"/>
                      <w:bCs/>
                      <w:sz w:val="21"/>
                      <w:szCs w:val="21"/>
                    </w:rPr>
                    <w:t>资源的能力。</w:t>
                  </w:r>
                </w:p>
              </w:tc>
            </w:tr>
          </w:tbl>
          <w:p w14:paraId="32A11CC2">
            <w:pPr>
              <w:pStyle w:val="14"/>
              <w:jc w:val="left"/>
              <w:rPr>
                <w:rFonts w:asciiTheme="minorEastAsia" w:hAnsiTheme="minorEastAsia" w:eastAsiaTheme="minorEastAsia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0972971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4F59C140">
      <w:pPr>
        <w:pStyle w:val="16"/>
        <w:spacing w:before="326" w:beforeLines="100" w:line="360" w:lineRule="auto"/>
        <w:rPr>
          <w:rFonts w:ascii="黑体" w:hAnsi="宋体"/>
          <w:highlight w:val="none"/>
        </w:rPr>
      </w:pPr>
      <w:bookmarkStart w:id="0" w:name="OLE_LINK1"/>
      <w:bookmarkStart w:id="1" w:name="OLE_LINK2"/>
      <w:r>
        <w:rPr>
          <w:rFonts w:hint="eastAsia" w:ascii="黑体" w:hAnsi="宋体"/>
          <w:highlight w:val="none"/>
        </w:rPr>
        <w:t>三、实验</w:t>
      </w:r>
      <w:r>
        <w:rPr>
          <w:rFonts w:hint="eastAsia"/>
          <w:color w:val="000000"/>
          <w:szCs w:val="28"/>
          <w:highlight w:val="none"/>
        </w:rPr>
        <w:t>内容与要求</w:t>
      </w:r>
    </w:p>
    <w:p w14:paraId="7C4BA57F">
      <w:pPr>
        <w:pStyle w:val="17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47AF3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59275F6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97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744D66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303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27AF0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54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7A236F7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52E521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D6936F">
            <w:pPr>
              <w:pStyle w:val="13"/>
              <w:rPr>
                <w:szCs w:val="16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5A8477">
            <w:pPr>
              <w:pStyle w:val="13"/>
              <w:rPr>
                <w:szCs w:val="16"/>
              </w:rPr>
            </w:pPr>
          </w:p>
        </w:tc>
        <w:tc>
          <w:tcPr>
            <w:tcW w:w="1303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B4900">
            <w:pPr>
              <w:pStyle w:val="13"/>
              <w:rPr>
                <w:szCs w:val="16"/>
              </w:rPr>
            </w:pP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B2AB130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60EDFD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B4DFBA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2F7DEE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35F6CE8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271470B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动画造型设计概述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7CB90B5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①演示型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DB5AFFC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001AF6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B2BD16B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</w:tr>
      <w:tr w14:paraId="0B196B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5F951FA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10CCEC6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动画思维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5C08887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②验证型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FE3ACF5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26D7F14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82ABDEC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</w:tr>
      <w:tr w14:paraId="2A1FE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FE01C9B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40744F7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动画造型设计基础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793F94D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③设计型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BCA3D14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1F58484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16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B0B5713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24</w:t>
            </w:r>
          </w:p>
        </w:tc>
      </w:tr>
      <w:tr w14:paraId="2D991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B85ED81">
            <w:pPr>
              <w:spacing w:before="120" w:after="120" w:line="288" w:lineRule="auto"/>
              <w:ind w:left="0" w:left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D6F3445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动画造型设计角色风格化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05A548E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④综合型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48E65C7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A5DA92F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2ABA251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16</w:t>
            </w:r>
          </w:p>
        </w:tc>
      </w:tr>
      <w:tr w14:paraId="6AC401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A96F9DC">
            <w:pPr>
              <w:spacing w:before="120" w:after="120" w:line="288" w:lineRule="auto"/>
              <w:ind w:left="0"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78A3B6E">
            <w:pPr>
              <w:spacing w:before="120" w:after="120" w:line="288" w:lineRule="auto"/>
              <w:ind w:left="0" w:leftChars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Arial" w:hAnsi="Arial" w:eastAsia="等线" w:cs="Arial"/>
                <w:sz w:val="22"/>
              </w:rPr>
              <w:t>动画造型主题设计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DD13915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④综合型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4E8B3ED">
            <w:pPr>
              <w:spacing w:before="120" w:after="120" w:line="288" w:lineRule="auto"/>
              <w:ind w:left="0" w:leftChars="0"/>
              <w:jc w:val="left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4393E85">
            <w:pPr>
              <w:spacing w:before="120" w:after="120" w:line="288" w:lineRule="auto"/>
              <w:ind w:left="0" w:leftChars="0"/>
              <w:jc w:val="left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B1FA89F">
            <w:pPr>
              <w:spacing w:before="120" w:after="120" w:line="288" w:lineRule="auto"/>
              <w:ind w:left="0" w:leftChars="0"/>
              <w:jc w:val="left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ascii="Arial" w:hAnsi="Arial" w:eastAsia="等线" w:cs="Arial"/>
                <w:sz w:val="22"/>
              </w:rPr>
              <w:t>16</w:t>
            </w:r>
          </w:p>
        </w:tc>
      </w:tr>
      <w:tr w14:paraId="666DB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4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26EAD">
            <w:pPr>
              <w:pStyle w:val="13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70F1DAF4">
      <w:pPr>
        <w:pStyle w:val="17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4B801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1CFEB49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ascii="Arial" w:hAnsi="Arial" w:eastAsia="等线" w:cs="Arial"/>
                <w:b/>
                <w:sz w:val="30"/>
              </w:rPr>
              <w:t>动画造型设计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0B8D8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FC38EE8">
            <w:pPr>
              <w:widowControl w:val="0"/>
              <w:numPr>
                <w:ilvl w:val="0"/>
                <w:numId w:val="1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教学目标：理解动画造型设计的概念、发展历程、重要性以及在动画制作中的地位；熟悉动画造型设计中的文化内涵和创意表达，能够将文化元素融入到设计中。</w:t>
            </w:r>
          </w:p>
          <w:p w14:paraId="169029C7">
            <w:pPr>
              <w:widowControl w:val="0"/>
              <w:numPr>
                <w:ilvl w:val="0"/>
                <w:numId w:val="2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教学内容：讲解动画造型设计的概念、特点和分类；介绍动画造型设计的发展历程，包括国内外动画造型设计的发展历史和现状；阐述动画造型设计在动画制作中的地位和作用。</w:t>
            </w:r>
          </w:p>
          <w:p w14:paraId="247C6392">
            <w:pPr>
              <w:widowControl w:val="0"/>
              <w:numPr>
                <w:ilvl w:val="0"/>
                <w:numId w:val="3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教学要求：学生需熟练掌握动画造型设计的核心概念与发展脉络，能够准确梳理国内外动画造型的发展现状；能够结合文化元素进行简单的设计构思，完成相关知识点的梳理报告。</w:t>
            </w:r>
          </w:p>
          <w:p w14:paraId="4FDFC924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669BE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B7D74E2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ascii="Arial" w:hAnsi="Arial" w:eastAsia="等线" w:cs="Arial"/>
                <w:b/>
                <w:sz w:val="30"/>
              </w:rPr>
              <w:t>动画造型设计角色风格化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24C096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7626646">
            <w:pPr>
              <w:widowControl w:val="0"/>
              <w:numPr>
                <w:ilvl w:val="0"/>
                <w:numId w:val="4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教学目标：熟悉不同风格的动画人物造型特点，并能分析其设计要素；掌握动画人物造型的设计方法，如夸张、变形、拟人化等；理解色彩搭配在动画人物造型中的应用，如色彩的情感象征、对比与和谐等。</w:t>
            </w:r>
          </w:p>
          <w:p w14:paraId="091989C5">
            <w:pPr>
              <w:widowControl w:val="0"/>
              <w:numPr>
                <w:ilvl w:val="0"/>
                <w:numId w:val="5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内容：分析不同风格（卡通、写实、奇幻等）动画人物的造型特点，拆解其设计要素；讲解夸张、变形、拟人化等造型设计方法的运用技巧；结合案例讲解色彩搭配的原则，分析色彩在角色造型中的情感表达作用。</w:t>
            </w:r>
          </w:p>
          <w:p w14:paraId="73A5EDF1">
            <w:pPr>
              <w:widowControl w:val="0"/>
              <w:numPr>
                <w:ilvl w:val="0"/>
                <w:numId w:val="6"/>
              </w:numPr>
              <w:spacing w:before="120" w:after="120" w:line="288" w:lineRule="auto"/>
              <w:ind w:left="0"/>
              <w:jc w:val="left"/>
              <w:rPr>
                <w:rFonts w:cs="仿宋"/>
                <w:bCs/>
              </w:rPr>
            </w:pPr>
            <w:r>
              <w:rPr>
                <w:rFonts w:ascii="Arial" w:hAnsi="Arial" w:eastAsia="等线" w:cs="Arial"/>
                <w:sz w:val="22"/>
              </w:rPr>
              <w:t>教学要求：学生需能准确分析不同风格动画角色的设计要素，熟练运用夸张、变形等设计方法；能够根据角色定位，搭配合适的色彩，突出角色个性和情绪；完成不同风格的角色造型练习，确保风格鲜明、设计合理。</w:t>
            </w:r>
          </w:p>
        </w:tc>
      </w:tr>
      <w:tr w14:paraId="0DA3D0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3B71D01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ascii="Arial" w:hAnsi="Arial" w:eastAsia="等线" w:cs="Arial"/>
                <w:b/>
                <w:sz w:val="30"/>
              </w:rPr>
              <w:t>动画造型主题设计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2DD8F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0C9B63A">
            <w:pPr>
              <w:widowControl w:val="0"/>
              <w:numPr>
                <w:ilvl w:val="0"/>
                <w:numId w:val="7"/>
              </w:num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教学目标：能够进行角色设计的创意构思，创造出独特、富有个性的动画人物形象；掌握局部特写的表现方法，突出人物的特点和情感；熟练运用各种绘画工具和软件进行创作，提升设计的实用性和艺术性。</w:t>
            </w:r>
          </w:p>
          <w:p w14:paraId="2F5E37BB">
            <w:pPr>
              <w:widowControl w:val="0"/>
              <w:numPr>
                <w:ilvl w:val="0"/>
                <w:numId w:val="8"/>
              </w:num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教学内容：讲解动画人物造型创作的理论知识和核心技法；通过分析优秀动画角色案例，引导学生学习成功的设计经验；布置主题设计任务，指导学生运用所学技法，结合创意构思，完成完整的角色设计。</w:t>
            </w:r>
          </w:p>
          <w:p w14:paraId="018D155F">
            <w:pPr>
              <w:widowControl w:val="0"/>
              <w:numPr>
                <w:ilvl w:val="0"/>
                <w:numId w:val="9"/>
              </w:numPr>
              <w:spacing w:before="120" w:after="120" w:line="288" w:lineRule="auto"/>
              <w:ind w:left="0"/>
              <w:jc w:val="left"/>
              <w:rPr>
                <w:rFonts w:cs="仿宋"/>
                <w:bCs/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教学要求：学生需围绕指定主题，进行充分的创意构思，设计出具有独特个性的动画角色形象；能够运用局部特写突出角色特点和情感，熟练运用绘画工具或软件完成创作；作品需主题明确、风格统一，兼具创意性和艺术性。</w:t>
            </w:r>
          </w:p>
        </w:tc>
      </w:tr>
    </w:tbl>
    <w:p w14:paraId="51F6D82E">
      <w:pPr>
        <w:pStyle w:val="17"/>
        <w:spacing w:before="163" w:after="163"/>
        <w:rPr>
          <w:color w:val="auto"/>
        </w:rPr>
      </w:pPr>
      <w:r>
        <w:rPr>
          <w:rFonts w:hint="eastAsia"/>
          <w:color w:val="auto"/>
        </w:rPr>
        <w:t>（三）各实验项目对课程目标的支撑关系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1080"/>
        <w:gridCol w:w="1080"/>
        <w:gridCol w:w="1080"/>
        <w:gridCol w:w="1080"/>
        <w:gridCol w:w="1080"/>
        <w:gridCol w:w="1080"/>
      </w:tblGrid>
      <w:tr w14:paraId="638AA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7A8A29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课程目标</w:t>
            </w:r>
            <w:r>
              <w:rPr>
                <w:rFonts w:ascii="Arial" w:hAnsi="Arial" w:eastAsia="等线" w:cs="Arial"/>
                <w:color w:val="auto"/>
                <w:sz w:val="22"/>
              </w:rPr>
              <w:br w:type="textWrapping"/>
            </w:r>
            <w:r>
              <w:rPr>
                <w:rFonts w:ascii="Arial" w:hAnsi="Arial" w:eastAsia="等线" w:cs="Arial"/>
                <w:color w:val="auto"/>
                <w:sz w:val="22"/>
              </w:rPr>
              <w:t>实验项目名称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9FCD23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知识目标1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B01C6E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知识目标2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7FA5F6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技能目标3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84428C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技能目标4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AC39EC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素养目标5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40181F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素养目标6</w:t>
            </w:r>
          </w:p>
        </w:tc>
      </w:tr>
      <w:tr w14:paraId="27C5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F4D885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动画造型设计基础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B2699C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4E032C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9D11C1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95DD55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13E3D7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2CA7CE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</w:tr>
      <w:tr w14:paraId="6D79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2506F6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动画造型设计角色风格化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83C0C1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DDA1A8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B39C6D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FC5895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521A83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E0B34C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</w:tr>
      <w:tr w14:paraId="5D6B6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9A6E3D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动画造型主题设计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148817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C3BD66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E2655A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1351CB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29FD1C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447C32">
            <w:pPr>
              <w:spacing w:before="120" w:after="120" w:line="288" w:lineRule="auto"/>
              <w:ind w:left="0"/>
              <w:jc w:val="left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√</w:t>
            </w:r>
          </w:p>
        </w:tc>
      </w:tr>
    </w:tbl>
    <w:p w14:paraId="3F30D301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r>
        <w:rPr>
          <w:rFonts w:hint="eastAsia" w:ascii="黑体" w:hAnsi="宋体"/>
        </w:rPr>
        <w:t>四、课程思政教学设计</w:t>
      </w:r>
    </w:p>
    <w:bookmarkEnd w:id="0"/>
    <w:bookmarkEnd w:id="1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461AB1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03BC6CF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在教授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各章节中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，融入中国传统文化元素，如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戏曲人物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、绘画技巧、色彩运用等，让学生在学习的同时，感受到中华文化的博大精深。在主题设计章节中，引导学生思考动画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造型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设计与社会责任的关系，强调在创作过程中要遵循职业道德，传递正能量，抵制低俗、恶俗内容，维护良好的动画行业形象。通过案例分析、实践操作等方式，让学生深入了解中国动画产业的发展历程和成就，培养其对国家动画产业的认同感和自豪感。</w:t>
            </w:r>
          </w:p>
          <w:p w14:paraId="35E7919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选取具有代表性的中国动画作品作为案例，分析其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人物造型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设计的特点与技巧，引导学生从中汲取灵感，提高创作能力。结合课程内容，安排学生进行实际操作练习，如设计具有中国传统文化元素的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动画经典角色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等，让学生在实践中深化对思政内容的理解。组织学生进行课堂讨论，围绕动画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角色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设计与思政元素的融合、动画产业的社会责任等话题展开深入交流，激发学生的学习兴趣和思考能力。</w:t>
            </w:r>
          </w:p>
          <w:p w14:paraId="624050B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对学生的实践作品进行评价，重点考察其在作品中是否融入了思政元素，是否体现了社会主义核心价值观等。根据学生的课堂参与情况、讨论表现等进行评价，了解学生对思政内容的掌握情况。根据评价结果及时调整教学内容和方法，确保思政教学目标的实现。同时，鼓励学生进行自我反思和总结，促进其思政素养的不断提升。</w:t>
            </w:r>
          </w:p>
          <w:p w14:paraId="06785DE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通过本课程的学习，引导学生深入理解中华优秀传统文化，激发其创新精神和实践能力，同时注重培养学生的社会责任感和职业道德。</w:t>
            </w:r>
          </w:p>
        </w:tc>
      </w:tr>
    </w:tbl>
    <w:p w14:paraId="47159D71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2" w:name="OLE_LINK3"/>
      <w:bookmarkStart w:id="3" w:name="OLE_LINK4"/>
    </w:p>
    <w:bookmarkEnd w:id="2"/>
    <w:bookmarkEnd w:id="3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5DD4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465081C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1E65F104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83C5E04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3BF620FB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A3B051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2ECB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4664FAB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211B3BDE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0324735D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810BA2B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2809D04F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2575FFF9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5A4ACBB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46F28B00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3B6528C7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12A9EF4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2ADC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B576C2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1E4FBE96">
            <w:pPr>
              <w:pStyle w:val="14"/>
              <w:widowControl w:val="0"/>
            </w:pP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6D0B492C">
            <w:pPr>
              <w:pStyle w:val="14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62CC9D3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FDB3B1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70099D7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05C0035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DBA6064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74862DFB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250C35C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62C29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0DE74C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0559DEE9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1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FB23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val="en-US" w:eastAsia="zh-CN"/>
              </w:rPr>
              <w:t>人体结构速写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练习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F4C5C70">
            <w:pPr>
              <w:pStyle w:val="14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46A8B9ED">
            <w:pPr>
              <w:pStyle w:val="14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0BD45BF1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926F4B1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F5EF09C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74A85EE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7EB63F7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7D22C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8402E5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46E1E1DC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51E82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eastAsia="zh-CN"/>
              </w:rPr>
              <w:t>表情包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BDD4662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9A0B08C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14:paraId="34D507E4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14:paraId="4187597D">
            <w:pPr>
              <w:pStyle w:val="14"/>
              <w:widowControl w:val="0"/>
            </w:pPr>
            <w:r>
              <w:rPr>
                <w:rFonts w:hint="eastAsia"/>
              </w:rPr>
              <w:t>40%</w:t>
            </w:r>
          </w:p>
        </w:tc>
        <w:tc>
          <w:tcPr>
            <w:tcW w:w="612" w:type="dxa"/>
            <w:vAlign w:val="center"/>
          </w:tcPr>
          <w:p w14:paraId="3955202C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5742BF31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344A2AB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7AE9E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2EC5F9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0A6A56F0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5A38B7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val="en-US" w:eastAsia="zh-CN"/>
              </w:rPr>
              <w:t>角色风格化</w:t>
            </w:r>
            <w:r>
              <w:rPr>
                <w:rFonts w:hint="eastAsia" w:ascii="微软雅黑" w:hAnsi="微软雅黑" w:eastAsia="微软雅黑" w:cs="微软雅黑"/>
              </w:rPr>
              <w:t>练习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681299E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B1DD302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C8F447F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B8D427D">
            <w:pPr>
              <w:pStyle w:val="14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0DF26890">
            <w:pPr>
              <w:pStyle w:val="14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69C10769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A04C5D2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471E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55B18D5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6610828E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4</w:t>
            </w:r>
            <w:r>
              <w:t>0%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417AAAD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动画角色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27FF0F29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6B4AF953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6378B4E4">
            <w:pPr>
              <w:pStyle w:val="14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9E35BFA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1EECAE6">
            <w:pPr>
              <w:pStyle w:val="14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9AECBBE">
            <w:pPr>
              <w:pStyle w:val="14"/>
              <w:widowControl w:val="0"/>
            </w:pPr>
            <w:r>
              <w:rPr>
                <w:rFonts w:hint="eastAsia"/>
              </w:rPr>
              <w:t>40%</w:t>
            </w: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7F79B6CE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7263A893">
      <w:pPr>
        <w:pStyle w:val="17"/>
        <w:spacing w:before="326" w:beforeLines="100" w:after="163"/>
        <w:jc w:val="center"/>
        <w:rPr>
          <w:rFonts w:hint="eastAsia"/>
        </w:rPr>
      </w:pPr>
    </w:p>
    <w:p w14:paraId="6EBBD403">
      <w:pPr>
        <w:pStyle w:val="17"/>
        <w:spacing w:before="326" w:beforeLines="100" w:after="163"/>
        <w:jc w:val="center"/>
        <w:rPr>
          <w:rFonts w:hint="eastAsia"/>
        </w:rPr>
      </w:pPr>
    </w:p>
    <w:p w14:paraId="655C9DB1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034"/>
        <w:gridCol w:w="1594"/>
        <w:gridCol w:w="1159"/>
        <w:gridCol w:w="1377"/>
        <w:gridCol w:w="1377"/>
        <w:gridCol w:w="1374"/>
      </w:tblGrid>
      <w:tr w14:paraId="6E3A3D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07" w:type="dxa"/>
            <w:vMerge w:val="restart"/>
            <w:vAlign w:val="center"/>
          </w:tcPr>
          <w:p w14:paraId="000D1E8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1034" w:type="dxa"/>
            <w:vMerge w:val="restart"/>
          </w:tcPr>
          <w:p w14:paraId="1D8A31A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7A4A55D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957C5C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4D5040B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594" w:type="dxa"/>
            <w:vMerge w:val="restart"/>
            <w:vAlign w:val="center"/>
          </w:tcPr>
          <w:p w14:paraId="0BDF44B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287" w:type="dxa"/>
            <w:gridSpan w:val="4"/>
            <w:vAlign w:val="center"/>
          </w:tcPr>
          <w:p w14:paraId="1757805A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2DF40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07" w:type="dxa"/>
            <w:vMerge w:val="continue"/>
          </w:tcPr>
          <w:p w14:paraId="5852D96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034" w:type="dxa"/>
            <w:vMerge w:val="continue"/>
          </w:tcPr>
          <w:p w14:paraId="75861940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594" w:type="dxa"/>
            <w:vMerge w:val="continue"/>
          </w:tcPr>
          <w:p w14:paraId="3986B512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159" w:type="dxa"/>
            <w:vAlign w:val="center"/>
          </w:tcPr>
          <w:p w14:paraId="0F9B9B5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156988B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377" w:type="dxa"/>
            <w:vAlign w:val="center"/>
          </w:tcPr>
          <w:p w14:paraId="43485A8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0BE7533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377" w:type="dxa"/>
            <w:vAlign w:val="center"/>
          </w:tcPr>
          <w:p w14:paraId="2C98224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0363F71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374" w:type="dxa"/>
            <w:vAlign w:val="center"/>
          </w:tcPr>
          <w:p w14:paraId="242C119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2A9D2D3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58C73A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7" w:type="dxa"/>
            <w:vAlign w:val="center"/>
          </w:tcPr>
          <w:p w14:paraId="20F68FC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1034" w:type="dxa"/>
            <w:vAlign w:val="center"/>
          </w:tcPr>
          <w:p w14:paraId="335034F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594" w:type="dxa"/>
          </w:tcPr>
          <w:p w14:paraId="417EA5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</w:tcPr>
          <w:p w14:paraId="455BB1A1">
            <w:pPr>
              <w:pStyle w:val="14"/>
              <w:widowControl w:val="0"/>
              <w:jc w:val="both"/>
            </w:pPr>
          </w:p>
        </w:tc>
        <w:tc>
          <w:tcPr>
            <w:tcW w:w="1377" w:type="dxa"/>
          </w:tcPr>
          <w:p w14:paraId="391EDC43">
            <w:pPr>
              <w:pStyle w:val="14"/>
              <w:widowControl w:val="0"/>
              <w:jc w:val="both"/>
            </w:pPr>
          </w:p>
        </w:tc>
        <w:tc>
          <w:tcPr>
            <w:tcW w:w="1377" w:type="dxa"/>
          </w:tcPr>
          <w:p w14:paraId="3910A7F8">
            <w:pPr>
              <w:pStyle w:val="14"/>
              <w:widowControl w:val="0"/>
              <w:jc w:val="both"/>
            </w:pPr>
          </w:p>
        </w:tc>
        <w:tc>
          <w:tcPr>
            <w:tcW w:w="1374" w:type="dxa"/>
          </w:tcPr>
          <w:p w14:paraId="7EBA5145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12641A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607" w:type="dxa"/>
            <w:vAlign w:val="center"/>
          </w:tcPr>
          <w:p w14:paraId="5056D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34" w:type="dxa"/>
            <w:vAlign w:val="center"/>
          </w:tcPr>
          <w:p w14:paraId="6B462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</w:t>
            </w:r>
          </w:p>
        </w:tc>
        <w:tc>
          <w:tcPr>
            <w:tcW w:w="1594" w:type="dxa"/>
            <w:vAlign w:val="center"/>
          </w:tcPr>
          <w:p w14:paraId="2CD4778D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速写通常具有自然、流畅的线条和生动的姿态，在转化为动画角色时要尽可能保留这种特质。避免过度修饰而失去原有的活力。</w:t>
            </w:r>
          </w:p>
        </w:tc>
        <w:tc>
          <w:tcPr>
            <w:tcW w:w="1159" w:type="dxa"/>
            <w:vAlign w:val="center"/>
          </w:tcPr>
          <w:p w14:paraId="3A948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角色的速写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"/>
              </w:rPr>
              <w:t>线条自然流畅，在动画角色改变中可以强化姿势，使其更具表现力。</w:t>
            </w:r>
          </w:p>
          <w:p w14:paraId="649C800A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 w14:paraId="71E03638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角色的速写一般采用简洁而有力的线条，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7" w:type="dxa"/>
            <w:vAlign w:val="center"/>
          </w:tcPr>
          <w:p w14:paraId="503529BD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角色的速写基本采用简洁而有力的线条，基本传达信息。</w:t>
            </w:r>
          </w:p>
        </w:tc>
        <w:tc>
          <w:tcPr>
            <w:tcW w:w="1374" w:type="dxa"/>
            <w:vAlign w:val="center"/>
          </w:tcPr>
          <w:p w14:paraId="2C3D9F12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角色的速写美欧简洁而有力的线条，没有传达信息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11213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607" w:type="dxa"/>
            <w:shd w:val="clear" w:color="auto" w:fill="auto"/>
            <w:vAlign w:val="center"/>
          </w:tcPr>
          <w:p w14:paraId="7DB6A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7293B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D311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"/>
              </w:rPr>
              <w:t>动画角色的面部表情要简洁清晰，增强表现力，及适当夸张面部表情，设 计多种不同的面部表情</w:t>
            </w:r>
          </w:p>
          <w:p w14:paraId="58649B46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"/>
              </w:rPr>
              <w:t>具有动态变化的过程。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7B93C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表情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中的线条和形状符合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情绪表达，极具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954C59B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表情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中的线条和形状符合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情绪表达，较好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DEB689E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表情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中的线条和形状符合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情绪表达，基本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E9D02EB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表情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中的线条和形状符合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情绪表达，没有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</w:tr>
      <w:tr w14:paraId="197B6B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07" w:type="dxa"/>
            <w:vAlign w:val="center"/>
          </w:tcPr>
          <w:p w14:paraId="49337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34" w:type="dxa"/>
            <w:vAlign w:val="center"/>
          </w:tcPr>
          <w:p w14:paraId="0ABBD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</w:t>
            </w:r>
          </w:p>
        </w:tc>
        <w:tc>
          <w:tcPr>
            <w:tcW w:w="1594" w:type="dxa"/>
            <w:vAlign w:val="center"/>
          </w:tcPr>
          <w:p w14:paraId="7688AD0E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角色的夸张姿态和动作是否生动自然，能否引起观众共鸣。</w:t>
            </w:r>
          </w:p>
        </w:tc>
        <w:tc>
          <w:tcPr>
            <w:tcW w:w="1159" w:type="dxa"/>
            <w:vAlign w:val="center"/>
          </w:tcPr>
          <w:p w14:paraId="27DFB85B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角色的夸张姿态和动作生动自然，引起观众共鸣。</w:t>
            </w:r>
          </w:p>
        </w:tc>
        <w:tc>
          <w:tcPr>
            <w:tcW w:w="1377" w:type="dxa"/>
            <w:vAlign w:val="center"/>
          </w:tcPr>
          <w:p w14:paraId="248DA78F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角色的夸张姿态和动作一般生动自然，一般引起观众共鸣。</w:t>
            </w:r>
          </w:p>
        </w:tc>
        <w:tc>
          <w:tcPr>
            <w:tcW w:w="1377" w:type="dxa"/>
            <w:vAlign w:val="center"/>
          </w:tcPr>
          <w:p w14:paraId="7BAE73CD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角色的夸张姿态和动作基本生动自然，基本引起观众共鸣</w:t>
            </w:r>
          </w:p>
        </w:tc>
        <w:tc>
          <w:tcPr>
            <w:tcW w:w="1374" w:type="dxa"/>
            <w:vAlign w:val="center"/>
          </w:tcPr>
          <w:p w14:paraId="27739E77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角色的夸张姿态和动作不生动自然，引起不了观众共鸣</w:t>
            </w:r>
          </w:p>
        </w:tc>
      </w:tr>
      <w:tr w14:paraId="510CA4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7" w:type="dxa"/>
            <w:vAlign w:val="center"/>
          </w:tcPr>
          <w:p w14:paraId="75F3A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34" w:type="dxa"/>
            <w:vAlign w:val="center"/>
          </w:tcPr>
          <w:p w14:paraId="75995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1.2.3.4.5</w:t>
            </w:r>
          </w:p>
        </w:tc>
        <w:tc>
          <w:tcPr>
            <w:tcW w:w="1594" w:type="dxa"/>
            <w:vAlign w:val="center"/>
          </w:tcPr>
          <w:p w14:paraId="0E01464C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考核动画角色表现技法的角色综合展示需要评估学生在设计、表达、创意和动画表现等多个方面的能力</w:t>
            </w:r>
          </w:p>
        </w:tc>
        <w:tc>
          <w:tcPr>
            <w:tcW w:w="1159" w:type="dxa"/>
            <w:vAlign w:val="center"/>
          </w:tcPr>
          <w:p w14:paraId="46EB09F5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学生在设计中表达能力强、创意新颖和动画表现力强</w:t>
            </w:r>
          </w:p>
        </w:tc>
        <w:tc>
          <w:tcPr>
            <w:tcW w:w="1377" w:type="dxa"/>
            <w:vAlign w:val="center"/>
          </w:tcPr>
          <w:p w14:paraId="09C59D29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学生在设计中表达能力一般、创意一般新颖和动画表现力一般强</w:t>
            </w:r>
          </w:p>
        </w:tc>
        <w:tc>
          <w:tcPr>
            <w:tcW w:w="1377" w:type="dxa"/>
            <w:vAlign w:val="center"/>
          </w:tcPr>
          <w:p w14:paraId="1A74A60A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学生在设计中表达能力基本符合、创意有和动画基本的表现力</w:t>
            </w:r>
          </w:p>
        </w:tc>
        <w:tc>
          <w:tcPr>
            <w:tcW w:w="1374" w:type="dxa"/>
            <w:vAlign w:val="center"/>
          </w:tcPr>
          <w:p w14:paraId="2936BB4B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学生在设计中表达能力不符合、创意有和动画没有表现力</w:t>
            </w:r>
          </w:p>
        </w:tc>
      </w:tr>
    </w:tbl>
    <w:p w14:paraId="3A65E47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852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 w14:paraId="3F731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 w14:paraId="4A47F923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  <w:p w14:paraId="0D52B4EF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4C6179BB">
      <w:pPr>
        <w:pStyle w:val="16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B45BA7B-DCFA-45EB-B9F8-1023A9F6DCA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839CEB9-1D2A-414D-A465-F871E79FEB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  <w:embedRegular r:id="rId3" w:fontKey="{4ECE07A6-3079-47C5-B23B-04C3690BE87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A3A1CA43-6BE2-4163-9701-089D6FCF90A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534B3C92-81BE-46D7-A887-19D4A21ABDA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770D782-E0D1-43EC-B791-022FF6F2250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7" w:fontKey="{23E61C40-B3F0-47C1-843B-E58DD772DF7C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05921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34E579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</w:t>
                          </w:r>
                          <w:r>
                            <w:rPr>
                              <w:rFonts w:hint="eastAsia" w:ascii="Times New Roman" w:hAnsi="Times New Roman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</w:rPr>
                            <w:t>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1734E579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</w:t>
                    </w:r>
                    <w:r>
                      <w:rPr>
                        <w:rFonts w:hint="eastAsia" w:ascii="Times New Roman" w:hAnsi="Times New Roman"/>
                        <w:lang w:val="en-US" w:eastAsia="zh-CN"/>
                      </w:rPr>
                      <w:t>6</w:t>
                    </w:r>
                    <w:r>
                      <w:rPr>
                        <w:rFonts w:ascii="Times New Roman" w:hAnsi="Times New Roman"/>
                      </w:rPr>
                      <w:t>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">
    <w:nsid w:val="C8879AEF"/>
    <w:multiLevelType w:val="singleLevel"/>
    <w:tmpl w:val="C8879AE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F4B5D9F5"/>
    <w:multiLevelType w:val="singleLevel"/>
    <w:tmpl w:val="F4B5D9F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">
    <w:nsid w:val="2A8F537B"/>
    <w:multiLevelType w:val="singleLevel"/>
    <w:tmpl w:val="2A8F537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4D4DC07F"/>
    <w:multiLevelType w:val="singleLevel"/>
    <w:tmpl w:val="4D4DC07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8">
    <w:nsid w:val="5A241D34"/>
    <w:multiLevelType w:val="singleLevel"/>
    <w:tmpl w:val="5A241D34"/>
    <w:lvl w:ilvl="0" w:tentative="0">
      <w:start w:val="3"/>
      <w:numFmt w:val="decimal"/>
      <w:lvlText w:val="%1."/>
      <w:lvlJc w:val="left"/>
      <w:rPr>
        <w:color w:val="3370FF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NDIwNTQwOWYxNTJjNGU0ZmI3YjE1MjFmZTQ1ZDMifQ=="/>
    <w:docVar w:name="KSO_WPS_MARK_KEY" w:val="32a13116-c473-4ad3-beaf-d615a8a9d390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0E0A"/>
    <w:rsid w:val="000D28E5"/>
    <w:rsid w:val="000D319D"/>
    <w:rsid w:val="000D34D7"/>
    <w:rsid w:val="000E2029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043A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03F9"/>
    <w:rsid w:val="0027339A"/>
    <w:rsid w:val="00274E82"/>
    <w:rsid w:val="002757AB"/>
    <w:rsid w:val="0027777C"/>
    <w:rsid w:val="00277FE7"/>
    <w:rsid w:val="002877FA"/>
    <w:rsid w:val="00290962"/>
    <w:rsid w:val="0029110B"/>
    <w:rsid w:val="0029314A"/>
    <w:rsid w:val="002956D5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4782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26BB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C20F5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65F6"/>
    <w:rsid w:val="0083705D"/>
    <w:rsid w:val="0084242F"/>
    <w:rsid w:val="00845795"/>
    <w:rsid w:val="00847437"/>
    <w:rsid w:val="00873193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E3AB9"/>
    <w:rsid w:val="008F253F"/>
    <w:rsid w:val="008F7F31"/>
    <w:rsid w:val="00900019"/>
    <w:rsid w:val="009005CA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7A1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05757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C4072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4B4981"/>
    <w:rsid w:val="016E63C2"/>
    <w:rsid w:val="024B0C39"/>
    <w:rsid w:val="04391B87"/>
    <w:rsid w:val="058F7A8E"/>
    <w:rsid w:val="05DC65A0"/>
    <w:rsid w:val="068943A3"/>
    <w:rsid w:val="068B0D0F"/>
    <w:rsid w:val="0A8128A6"/>
    <w:rsid w:val="0A9C43F9"/>
    <w:rsid w:val="0ABE41AE"/>
    <w:rsid w:val="0B87776F"/>
    <w:rsid w:val="0BF32A1B"/>
    <w:rsid w:val="0E9356B8"/>
    <w:rsid w:val="0EAA77E7"/>
    <w:rsid w:val="10AA3894"/>
    <w:rsid w:val="10BD2C22"/>
    <w:rsid w:val="11284CE5"/>
    <w:rsid w:val="113111EC"/>
    <w:rsid w:val="117B00B7"/>
    <w:rsid w:val="15113EE2"/>
    <w:rsid w:val="19FA7F6A"/>
    <w:rsid w:val="1BCD6688"/>
    <w:rsid w:val="20B80137"/>
    <w:rsid w:val="223018CB"/>
    <w:rsid w:val="22987C80"/>
    <w:rsid w:val="22BA4798"/>
    <w:rsid w:val="232D0B4C"/>
    <w:rsid w:val="23A52D59"/>
    <w:rsid w:val="24192CCC"/>
    <w:rsid w:val="2B1C6CE5"/>
    <w:rsid w:val="2D1A4EC9"/>
    <w:rsid w:val="2F2019DB"/>
    <w:rsid w:val="33BB2DE5"/>
    <w:rsid w:val="343B250B"/>
    <w:rsid w:val="36595A19"/>
    <w:rsid w:val="37391321"/>
    <w:rsid w:val="39A66CD4"/>
    <w:rsid w:val="3CD52CE1"/>
    <w:rsid w:val="3F3601F1"/>
    <w:rsid w:val="3F573B90"/>
    <w:rsid w:val="410F2E6A"/>
    <w:rsid w:val="4430136C"/>
    <w:rsid w:val="45441A25"/>
    <w:rsid w:val="45967968"/>
    <w:rsid w:val="462D398F"/>
    <w:rsid w:val="4AAE1013"/>
    <w:rsid w:val="4AB0382B"/>
    <w:rsid w:val="4E886172"/>
    <w:rsid w:val="4F5362F7"/>
    <w:rsid w:val="55B82F5F"/>
    <w:rsid w:val="569868B5"/>
    <w:rsid w:val="573B211D"/>
    <w:rsid w:val="5A425B48"/>
    <w:rsid w:val="611F6817"/>
    <w:rsid w:val="633166A6"/>
    <w:rsid w:val="63FA3A47"/>
    <w:rsid w:val="64341036"/>
    <w:rsid w:val="65CD6951"/>
    <w:rsid w:val="66CA1754"/>
    <w:rsid w:val="66EE2E3A"/>
    <w:rsid w:val="69F24D87"/>
    <w:rsid w:val="6D0B7757"/>
    <w:rsid w:val="6F1E65D4"/>
    <w:rsid w:val="6F266C86"/>
    <w:rsid w:val="6F2A4232"/>
    <w:rsid w:val="6F5042C2"/>
    <w:rsid w:val="719E7B62"/>
    <w:rsid w:val="74316312"/>
    <w:rsid w:val="755F7598"/>
    <w:rsid w:val="77E3447B"/>
    <w:rsid w:val="780F13C8"/>
    <w:rsid w:val="78F84707"/>
    <w:rsid w:val="7C385448"/>
    <w:rsid w:val="7CB3663D"/>
    <w:rsid w:val="7F6417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  <w:style w:type="character" w:styleId="22">
    <w:name w:val="Placeholder Text"/>
    <w:basedOn w:val="9"/>
    <w:unhideWhenUsed/>
    <w:qFormat/>
    <w:uiPriority w:val="99"/>
    <w:rPr>
      <w:color w:val="808080"/>
    </w:rPr>
  </w:style>
  <w:style w:type="character" w:customStyle="1" w:styleId="23">
    <w:name w:val="short_text"/>
    <w:basedOn w:val="9"/>
    <w:qFormat/>
    <w:uiPriority w:val="99"/>
    <w:rPr>
      <w:rFonts w:cs="Times New Roman"/>
    </w:rPr>
  </w:style>
  <w:style w:type="paragraph" w:customStyle="1" w:styleId="24">
    <w:name w:val="p2"/>
    <w:basedOn w:val="1"/>
    <w:qFormat/>
    <w:uiPriority w:val="0"/>
    <w:rPr>
      <w:rFonts w:ascii="Helvetica" w:hAnsi="Helvetica" w:eastAsia="Helvetica" w:cs="Times New Roman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2748</Words>
  <Characters>2857</Characters>
  <Lines>29</Lines>
  <Paragraphs>8</Paragraphs>
  <TotalTime>0</TotalTime>
  <ScaleCrop>false</ScaleCrop>
  <LinksUpToDate>false</LinksUpToDate>
  <CharactersWithSpaces>2889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2024-01-29T01:17:00Z</dcterms:created>
  <dc:creator>juvg</dc:creator>
  <cp:lastModifiedBy>→_→</cp:lastModifiedBy>
  <cp:lastPrinted>2023-11-21T00:52:00Z</cp:lastPrinted>
  <dcterms:modified xsi:type="dcterms:W3CDTF">2026-03-25T23:35:44Z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87D8F04AD4C048AC948D0EFDBCE8544A_13</vt:lpwstr>
  </property>
  <property fmtid="{D5CDD505-2E9C-101B-9397-08002B2CF9AE}" pid="4" name="KSOTemplateDocerSaveRecord">
    <vt:lpwstr>eyJoZGlkIjoiZjY3NjY4OGVmZDRmY2YwMzRhOTU5OWI2YTk1NmY1ZDkiLCJ1c2VySWQiOiIyOTIzODUzMzYifQ==</vt:lpwstr>
  </property>
</Properties>
</file>